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1673A4" w:rsidP="001673A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r>
        <w:rPr>
          <w:lang w:val="sr-Cyrl-CS"/>
        </w:rPr>
        <w:t>НАРОДНА СКУПШТИНА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70-1107/15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1673A4" w:rsidRDefault="001673A4" w:rsidP="001673A4">
      <w:pPr>
        <w:rPr>
          <w:lang w:val="sr-Cyrl-CS"/>
        </w:rPr>
      </w:pPr>
      <w:r>
        <w:rPr>
          <w:lang w:val="sr-Cyrl-CS"/>
        </w:rPr>
        <w:t>Б е о г р а д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  <w:lang w:val="sr-Cyrl-RS"/>
        </w:rPr>
        <w:t>ДОПУНИ ЗАКОНА О СУДИЈАМА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>
        <w:rPr>
          <w:bCs/>
          <w:lang w:val="sr-Cyrl-RS"/>
        </w:rPr>
        <w:t>допуни Закона о судијама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264D6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2015-04-29T08:30:00Z</dcterms:created>
  <dcterms:modified xsi:type="dcterms:W3CDTF">2015-04-29T08:34:00Z</dcterms:modified>
</cp:coreProperties>
</file>